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1E3A26">
      <w:pPr>
        <w:rPr>
          <w:rFonts w:ascii="Montserrat" w:hAnsi="Montserrat"/>
          <w:b/>
          <w:sz w:val="28"/>
          <w:u w:val="single"/>
        </w:rPr>
      </w:pPr>
      <w:r>
        <w:rPr>
          <w:rFonts w:ascii="Montserrat" w:hAnsi="Montserrat"/>
          <w:b/>
          <w:sz w:val="28"/>
          <w:u w:val="single"/>
        </w:rPr>
        <w:t xml:space="preserve">Year 8 </w:t>
      </w:r>
      <w:r w:rsidR="004412A3">
        <w:rPr>
          <w:rFonts w:ascii="Montserrat" w:hAnsi="Montserrat"/>
          <w:b/>
          <w:sz w:val="28"/>
          <w:u w:val="single"/>
        </w:rPr>
        <w:t xml:space="preserve">Drama </w:t>
      </w:r>
      <w:r w:rsidR="000F6EC1">
        <w:rPr>
          <w:rFonts w:ascii="Montserrat" w:hAnsi="Montserrat"/>
          <w:b/>
          <w:sz w:val="28"/>
          <w:u w:val="single"/>
        </w:rPr>
        <w:t>Curriculum Explained</w:t>
      </w:r>
    </w:p>
    <w:p w:rsidR="007C7D3D" w:rsidRPr="00911B11" w:rsidRDefault="004412A3">
      <w:pPr>
        <w:rPr>
          <w:rFonts w:ascii="Montserrat" w:hAnsi="Montserrat"/>
        </w:rPr>
      </w:pPr>
      <w:r>
        <w:rPr>
          <w:rFonts w:ascii="Montserrat" w:hAnsi="Montserrat"/>
        </w:rPr>
        <w:t>Our drama curriculum intends introduce students to the world of creating, developing, refining and performing drama</w:t>
      </w:r>
      <w:r w:rsidR="007C7D3D" w:rsidRPr="00911B11">
        <w:rPr>
          <w:rFonts w:ascii="Montserrat" w:hAnsi="Montserrat"/>
        </w:rPr>
        <w:t>. This means that they will be able to:</w:t>
      </w:r>
    </w:p>
    <w:p w:rsidR="004C1264" w:rsidRPr="004412A3" w:rsidRDefault="004412A3" w:rsidP="004412A3">
      <w:pPr>
        <w:pStyle w:val="ListParagraph"/>
        <w:numPr>
          <w:ilvl w:val="0"/>
          <w:numId w:val="1"/>
        </w:numPr>
        <w:rPr>
          <w:rFonts w:ascii="Montserrat" w:hAnsi="Montserrat"/>
        </w:rPr>
      </w:pPr>
      <w:r>
        <w:rPr>
          <w:rFonts w:ascii="Montserrat" w:hAnsi="Montserrat"/>
        </w:rPr>
        <w:t>Work effectively in group situations</w:t>
      </w:r>
    </w:p>
    <w:p w:rsidR="004C1264" w:rsidRPr="00911B11" w:rsidRDefault="000921B9" w:rsidP="004C1264">
      <w:pPr>
        <w:pStyle w:val="ListParagraph"/>
        <w:numPr>
          <w:ilvl w:val="0"/>
          <w:numId w:val="1"/>
        </w:numPr>
        <w:rPr>
          <w:rFonts w:ascii="Montserrat" w:hAnsi="Montserrat"/>
        </w:rPr>
      </w:pPr>
      <w:r>
        <w:rPr>
          <w:rFonts w:ascii="Montserrat" w:hAnsi="Montserrat"/>
        </w:rPr>
        <w:t>C</w:t>
      </w:r>
      <w:r w:rsidR="004412A3">
        <w:rPr>
          <w:rFonts w:ascii="Montserrat" w:hAnsi="Montserrat"/>
        </w:rPr>
        <w:t xml:space="preserve">ontrol their use of movement </w:t>
      </w:r>
      <w:r>
        <w:rPr>
          <w:rFonts w:ascii="Montserrat" w:hAnsi="Montserrat"/>
        </w:rPr>
        <w:t>for a variety of purposes</w:t>
      </w:r>
    </w:p>
    <w:p w:rsidR="004C1264" w:rsidRPr="00911B11" w:rsidRDefault="000921B9" w:rsidP="004C1264">
      <w:pPr>
        <w:pStyle w:val="ListParagraph"/>
        <w:numPr>
          <w:ilvl w:val="0"/>
          <w:numId w:val="1"/>
        </w:numPr>
        <w:rPr>
          <w:rFonts w:ascii="Montserrat" w:hAnsi="Montserrat"/>
        </w:rPr>
      </w:pPr>
      <w:r>
        <w:rPr>
          <w:rFonts w:ascii="Montserrat" w:hAnsi="Montserrat"/>
        </w:rPr>
        <w:t>Control their use of space to communicate to an audience</w:t>
      </w:r>
    </w:p>
    <w:p w:rsidR="004C1264" w:rsidRPr="00911B11" w:rsidRDefault="000921B9" w:rsidP="004C1264">
      <w:pPr>
        <w:pStyle w:val="ListParagraph"/>
        <w:numPr>
          <w:ilvl w:val="0"/>
          <w:numId w:val="1"/>
        </w:numPr>
        <w:rPr>
          <w:rFonts w:ascii="Montserrat" w:hAnsi="Montserrat"/>
        </w:rPr>
      </w:pPr>
      <w:r>
        <w:rPr>
          <w:rFonts w:ascii="Montserrat" w:hAnsi="Montserrat"/>
        </w:rPr>
        <w:t xml:space="preserve">Control their use of voice to communicate to an audience  </w:t>
      </w:r>
    </w:p>
    <w:p w:rsidR="00E35E31" w:rsidRPr="00911B11" w:rsidRDefault="000921B9" w:rsidP="004C1264">
      <w:pPr>
        <w:pStyle w:val="ListParagraph"/>
        <w:numPr>
          <w:ilvl w:val="0"/>
          <w:numId w:val="1"/>
        </w:numPr>
        <w:rPr>
          <w:rFonts w:ascii="Montserrat" w:hAnsi="Montserrat"/>
        </w:rPr>
      </w:pPr>
      <w:r>
        <w:rPr>
          <w:rFonts w:ascii="Montserrat" w:hAnsi="Montserrat"/>
        </w:rPr>
        <w:t>Understand context and relationships</w:t>
      </w:r>
    </w:p>
    <w:p w:rsidR="00E35E31" w:rsidRPr="00911B11" w:rsidRDefault="000921B9" w:rsidP="004C1264">
      <w:pPr>
        <w:pStyle w:val="ListParagraph"/>
        <w:numPr>
          <w:ilvl w:val="0"/>
          <w:numId w:val="1"/>
        </w:numPr>
        <w:rPr>
          <w:rFonts w:ascii="Montserrat" w:hAnsi="Montserrat"/>
        </w:rPr>
      </w:pPr>
      <w:r>
        <w:rPr>
          <w:rFonts w:ascii="Montserrat" w:hAnsi="Montserrat"/>
        </w:rPr>
        <w:t>Use drama vocabulary to discuss and explain their own work</w:t>
      </w:r>
    </w:p>
    <w:p w:rsidR="00E35E31" w:rsidRPr="00911B11" w:rsidRDefault="000921B9" w:rsidP="00E35E31">
      <w:pPr>
        <w:pStyle w:val="ListParagraph"/>
        <w:numPr>
          <w:ilvl w:val="0"/>
          <w:numId w:val="1"/>
        </w:numPr>
        <w:rPr>
          <w:rFonts w:ascii="Montserrat" w:hAnsi="Montserrat"/>
        </w:rPr>
      </w:pPr>
      <w:r>
        <w:rPr>
          <w:rFonts w:ascii="Montserrat" w:hAnsi="Montserrat"/>
        </w:rPr>
        <w:t>Create and develop ideas that communicate meaning to an audience</w:t>
      </w:r>
    </w:p>
    <w:p w:rsidR="00E35E31" w:rsidRPr="00911B11" w:rsidRDefault="000921B9" w:rsidP="00E35E31">
      <w:pPr>
        <w:pStyle w:val="ListParagraph"/>
        <w:numPr>
          <w:ilvl w:val="0"/>
          <w:numId w:val="1"/>
        </w:numPr>
        <w:rPr>
          <w:rFonts w:ascii="Montserrat" w:hAnsi="Montserrat"/>
        </w:rPr>
      </w:pPr>
      <w:r>
        <w:rPr>
          <w:rFonts w:ascii="Montserrat" w:hAnsi="Montserrat"/>
        </w:rPr>
        <w:t>Apply performance skills to realise artistic intentions in performance</w:t>
      </w:r>
    </w:p>
    <w:p w:rsidR="00911B11" w:rsidRDefault="000921B9" w:rsidP="004412A3">
      <w:pPr>
        <w:pStyle w:val="ListParagraph"/>
        <w:numPr>
          <w:ilvl w:val="0"/>
          <w:numId w:val="1"/>
        </w:numPr>
        <w:rPr>
          <w:rFonts w:ascii="Montserrat" w:hAnsi="Montserrat"/>
        </w:rPr>
      </w:pPr>
      <w:r>
        <w:rPr>
          <w:rFonts w:ascii="Montserrat" w:hAnsi="Montserrat"/>
        </w:rPr>
        <w:t>Create, develop and refine ideas during rehearsal</w:t>
      </w:r>
    </w:p>
    <w:p w:rsidR="000921B9" w:rsidRPr="004412A3" w:rsidRDefault="000921B9" w:rsidP="004412A3">
      <w:pPr>
        <w:pStyle w:val="ListParagraph"/>
        <w:numPr>
          <w:ilvl w:val="0"/>
          <w:numId w:val="1"/>
        </w:numPr>
        <w:rPr>
          <w:rFonts w:ascii="Montserrat" w:hAnsi="Montserrat"/>
        </w:rPr>
      </w:pPr>
      <w:r>
        <w:rPr>
          <w:rFonts w:ascii="Montserrat" w:hAnsi="Montserrat"/>
        </w:rPr>
        <w:t>Interact effectively with other performers in performance</w:t>
      </w:r>
    </w:p>
    <w:p w:rsidR="00911B11" w:rsidRDefault="00911B11">
      <w:pPr>
        <w:rPr>
          <w:rFonts w:ascii="Montserrat" w:hAnsi="Montserrat"/>
        </w:rPr>
      </w:pPr>
    </w:p>
    <w:p w:rsidR="00D97443" w:rsidRDefault="007C7D3D" w:rsidP="00D97443">
      <w:pPr>
        <w:rPr>
          <w:rFonts w:ascii="Montserrat" w:hAnsi="Montserrat"/>
        </w:rPr>
      </w:pPr>
      <w:r w:rsidRPr="00911B11">
        <w:rPr>
          <w:rFonts w:ascii="Montserrat" w:hAnsi="Montserrat"/>
        </w:rPr>
        <w:t>The curriculum teach</w:t>
      </w:r>
      <w:r w:rsidR="000921B9">
        <w:rPr>
          <w:rFonts w:ascii="Montserrat" w:hAnsi="Montserrat"/>
        </w:rPr>
        <w:t xml:space="preserve">es the students how to devise drama from a variety of stimuli as well as giving them a grounding in drama performance </w:t>
      </w:r>
      <w:r w:rsidR="002677D3">
        <w:rPr>
          <w:rFonts w:ascii="Montserrat" w:hAnsi="Montserrat"/>
        </w:rPr>
        <w:t>and some drama history knowledge.</w:t>
      </w:r>
    </w:p>
    <w:p w:rsidR="001E3A26" w:rsidRDefault="001E3A26"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Default="003D2D25" w:rsidP="00D97443">
      <w:pPr>
        <w:rPr>
          <w:rFonts w:ascii="Montserrat" w:hAnsi="Montserrat"/>
        </w:rPr>
      </w:pPr>
    </w:p>
    <w:p w:rsidR="003D2D25" w:rsidRPr="00D97443" w:rsidRDefault="003D2D25" w:rsidP="00D97443">
      <w:pPr>
        <w:rPr>
          <w:rFonts w:ascii="Montserrat" w:hAnsi="Montserrat"/>
        </w:rPr>
      </w:pPr>
    </w:p>
    <w:tbl>
      <w:tblPr>
        <w:tblStyle w:val="TableGrid"/>
        <w:tblW w:w="9924" w:type="dxa"/>
        <w:tblInd w:w="-431" w:type="dxa"/>
        <w:tblLook w:val="04A0" w:firstRow="1" w:lastRow="0" w:firstColumn="1" w:lastColumn="0" w:noHBand="0" w:noVBand="1"/>
      </w:tblPr>
      <w:tblGrid>
        <w:gridCol w:w="2800"/>
        <w:gridCol w:w="3296"/>
        <w:gridCol w:w="3828"/>
      </w:tblGrid>
      <w:tr w:rsidR="002677D3" w:rsidRPr="00911B11" w:rsidTr="002677D3">
        <w:tc>
          <w:tcPr>
            <w:tcW w:w="2800" w:type="dxa"/>
          </w:tcPr>
          <w:p w:rsidR="002677D3" w:rsidRPr="00911B11" w:rsidRDefault="002677D3" w:rsidP="00A87149">
            <w:pPr>
              <w:jc w:val="center"/>
              <w:rPr>
                <w:rFonts w:ascii="Montserrat" w:hAnsi="Montserrat"/>
                <w:b/>
              </w:rPr>
            </w:pPr>
            <w:r w:rsidRPr="00911B11">
              <w:rPr>
                <w:rFonts w:ascii="Montserrat" w:hAnsi="Montserrat"/>
                <w:b/>
              </w:rPr>
              <w:t>Topic</w:t>
            </w:r>
          </w:p>
        </w:tc>
        <w:tc>
          <w:tcPr>
            <w:tcW w:w="3296" w:type="dxa"/>
          </w:tcPr>
          <w:p w:rsidR="002677D3" w:rsidRPr="00911B11" w:rsidRDefault="002677D3" w:rsidP="00A87149">
            <w:pPr>
              <w:jc w:val="center"/>
              <w:rPr>
                <w:rFonts w:ascii="Montserrat" w:hAnsi="Montserrat"/>
                <w:b/>
              </w:rPr>
            </w:pPr>
            <w:r>
              <w:rPr>
                <w:rFonts w:ascii="Montserrat" w:hAnsi="Montserrat"/>
                <w:b/>
              </w:rPr>
              <w:t xml:space="preserve">Key </w:t>
            </w:r>
            <w:r w:rsidRPr="00911B11">
              <w:rPr>
                <w:rFonts w:ascii="Montserrat" w:hAnsi="Montserrat"/>
                <w:b/>
              </w:rPr>
              <w:t>ideas</w:t>
            </w:r>
          </w:p>
        </w:tc>
        <w:tc>
          <w:tcPr>
            <w:tcW w:w="3828" w:type="dxa"/>
          </w:tcPr>
          <w:p w:rsidR="002677D3" w:rsidRPr="00911B11" w:rsidRDefault="002677D3" w:rsidP="00A87149">
            <w:pPr>
              <w:jc w:val="center"/>
              <w:rPr>
                <w:rFonts w:ascii="Montserrat" w:hAnsi="Montserrat"/>
                <w:b/>
              </w:rPr>
            </w:pPr>
            <w:r>
              <w:rPr>
                <w:rFonts w:ascii="Montserrat" w:hAnsi="Montserrat"/>
                <w:b/>
              </w:rPr>
              <w:t>Why they are learning it and in what order.</w:t>
            </w:r>
          </w:p>
        </w:tc>
      </w:tr>
      <w:tr w:rsidR="002677D3" w:rsidRPr="00911B11" w:rsidTr="002677D3">
        <w:tc>
          <w:tcPr>
            <w:tcW w:w="2800" w:type="dxa"/>
          </w:tcPr>
          <w:p w:rsidR="002677D3" w:rsidRPr="00911B11" w:rsidRDefault="001E3A26" w:rsidP="00A87149">
            <w:pPr>
              <w:rPr>
                <w:rFonts w:ascii="Montserrat" w:hAnsi="Montserrat"/>
              </w:rPr>
            </w:pPr>
            <w:r>
              <w:rPr>
                <w:rFonts w:ascii="Montserrat" w:hAnsi="Montserrat"/>
              </w:rPr>
              <w:t>Status</w:t>
            </w:r>
          </w:p>
        </w:tc>
        <w:tc>
          <w:tcPr>
            <w:tcW w:w="3296" w:type="dxa"/>
          </w:tcPr>
          <w:p w:rsidR="002677D3" w:rsidRPr="00911B11" w:rsidRDefault="001E3A26" w:rsidP="001E3A26">
            <w:pPr>
              <w:rPr>
                <w:rFonts w:ascii="Montserrat" w:hAnsi="Montserrat"/>
              </w:rPr>
            </w:pPr>
            <w:r>
              <w:rPr>
                <w:rFonts w:ascii="Montserrat" w:hAnsi="Montserrat"/>
              </w:rPr>
              <w:t>How do communicate status?  Why do we have the concept of status.</w:t>
            </w:r>
          </w:p>
        </w:tc>
        <w:tc>
          <w:tcPr>
            <w:tcW w:w="3828" w:type="dxa"/>
          </w:tcPr>
          <w:p w:rsidR="002677D3" w:rsidRPr="00911B11" w:rsidRDefault="00F32EB1" w:rsidP="001E3A26">
            <w:pPr>
              <w:rPr>
                <w:rFonts w:ascii="Montserrat" w:hAnsi="Montserrat"/>
              </w:rPr>
            </w:pPr>
            <w:r>
              <w:rPr>
                <w:rFonts w:ascii="Montserrat" w:hAnsi="Montserrat"/>
              </w:rPr>
              <w:t>To learn how to</w:t>
            </w:r>
            <w:r w:rsidR="001E3A26">
              <w:rPr>
                <w:rFonts w:ascii="Montserrat" w:hAnsi="Montserrat"/>
              </w:rPr>
              <w:t xml:space="preserve"> read the semiotics and proxemic clue that indicate status.</w:t>
            </w:r>
          </w:p>
        </w:tc>
      </w:tr>
      <w:tr w:rsidR="002677D3" w:rsidRPr="00911B11" w:rsidTr="002677D3">
        <w:tc>
          <w:tcPr>
            <w:tcW w:w="2800" w:type="dxa"/>
          </w:tcPr>
          <w:p w:rsidR="002677D3" w:rsidRDefault="002677D3" w:rsidP="00A87149">
            <w:pPr>
              <w:rPr>
                <w:rFonts w:ascii="Montserrat" w:hAnsi="Montserrat"/>
              </w:rPr>
            </w:pPr>
            <w:r>
              <w:rPr>
                <w:rFonts w:ascii="Montserrat" w:hAnsi="Montserrat"/>
              </w:rPr>
              <w:t xml:space="preserve">Mime </w:t>
            </w:r>
          </w:p>
          <w:p w:rsidR="002677D3" w:rsidRPr="00911B11" w:rsidRDefault="002677D3" w:rsidP="00A87149">
            <w:pPr>
              <w:rPr>
                <w:rFonts w:ascii="Montserrat" w:hAnsi="Montserrat"/>
              </w:rPr>
            </w:pPr>
            <w:r>
              <w:rPr>
                <w:rFonts w:ascii="Montserrat" w:hAnsi="Montserrat"/>
              </w:rPr>
              <w:t>(Shakespeare &amp; The Globe Theatre)</w:t>
            </w:r>
          </w:p>
        </w:tc>
        <w:tc>
          <w:tcPr>
            <w:tcW w:w="3296" w:type="dxa"/>
          </w:tcPr>
          <w:p w:rsidR="002677D3" w:rsidRDefault="00F32EB1" w:rsidP="00A87149">
            <w:pPr>
              <w:rPr>
                <w:rFonts w:ascii="Montserrat" w:hAnsi="Montserrat"/>
              </w:rPr>
            </w:pPr>
            <w:r>
              <w:rPr>
                <w:rFonts w:ascii="Montserrat" w:hAnsi="Montserrat"/>
              </w:rPr>
              <w:t>Movement control</w:t>
            </w:r>
          </w:p>
          <w:p w:rsidR="00F32EB1" w:rsidRPr="00911B11" w:rsidRDefault="00F32EB1" w:rsidP="00A87149">
            <w:pPr>
              <w:rPr>
                <w:rFonts w:ascii="Montserrat" w:hAnsi="Montserrat"/>
              </w:rPr>
            </w:pPr>
            <w:r>
              <w:rPr>
                <w:rFonts w:ascii="Montserrat" w:hAnsi="Montserrat"/>
              </w:rPr>
              <w:t>Different types of mime</w:t>
            </w:r>
          </w:p>
        </w:tc>
        <w:tc>
          <w:tcPr>
            <w:tcW w:w="3828" w:type="dxa"/>
          </w:tcPr>
          <w:p w:rsidR="002677D3" w:rsidRDefault="00D97443" w:rsidP="00A87149">
            <w:pPr>
              <w:rPr>
                <w:rFonts w:ascii="Montserrat" w:hAnsi="Montserrat"/>
              </w:rPr>
            </w:pPr>
            <w:r>
              <w:rPr>
                <w:rFonts w:ascii="Montserrat" w:hAnsi="Montserrat"/>
              </w:rPr>
              <w:t>How to use different forms of mime.</w:t>
            </w:r>
          </w:p>
          <w:p w:rsidR="00D97443" w:rsidRPr="00911B11" w:rsidRDefault="00D97443" w:rsidP="00A87149">
            <w:pPr>
              <w:rPr>
                <w:rFonts w:ascii="Montserrat" w:hAnsi="Montserrat"/>
              </w:rPr>
            </w:pPr>
            <w:r>
              <w:rPr>
                <w:rFonts w:ascii="Montserrat" w:hAnsi="Montserrat"/>
              </w:rPr>
              <w:t xml:space="preserve">How to control movement for effect </w:t>
            </w:r>
          </w:p>
        </w:tc>
      </w:tr>
      <w:tr w:rsidR="002677D3" w:rsidRPr="00911B11" w:rsidTr="002677D3">
        <w:tc>
          <w:tcPr>
            <w:tcW w:w="2800" w:type="dxa"/>
          </w:tcPr>
          <w:p w:rsidR="002677D3" w:rsidRPr="00911B11" w:rsidRDefault="001E3A26" w:rsidP="00A87149">
            <w:pPr>
              <w:rPr>
                <w:rFonts w:ascii="Montserrat" w:hAnsi="Montserrat"/>
              </w:rPr>
            </w:pPr>
            <w:r>
              <w:rPr>
                <w:rFonts w:ascii="Montserrat" w:hAnsi="Montserrat"/>
              </w:rPr>
              <w:t>Joe -Devising and Directing Skills</w:t>
            </w:r>
          </w:p>
        </w:tc>
        <w:tc>
          <w:tcPr>
            <w:tcW w:w="3296" w:type="dxa"/>
          </w:tcPr>
          <w:p w:rsidR="00F32EB1" w:rsidRPr="00911B11" w:rsidRDefault="001E3A26" w:rsidP="00A87149">
            <w:pPr>
              <w:rPr>
                <w:rFonts w:ascii="Montserrat" w:hAnsi="Montserrat"/>
              </w:rPr>
            </w:pPr>
            <w:r>
              <w:rPr>
                <w:rFonts w:ascii="Montserrat" w:hAnsi="Montserrat"/>
              </w:rPr>
              <w:t>To begin developing students structural understanding of how to build and level drama into an engaging piece of theatre.</w:t>
            </w:r>
          </w:p>
        </w:tc>
        <w:tc>
          <w:tcPr>
            <w:tcW w:w="3828" w:type="dxa"/>
          </w:tcPr>
          <w:p w:rsidR="002677D3" w:rsidRDefault="001E3A26" w:rsidP="00A87149">
            <w:pPr>
              <w:rPr>
                <w:rFonts w:ascii="Montserrat" w:hAnsi="Montserrat"/>
              </w:rPr>
            </w:pPr>
            <w:r>
              <w:rPr>
                <w:rFonts w:ascii="Montserrat" w:hAnsi="Montserrat"/>
              </w:rPr>
              <w:t>To devise from as stimulus.</w:t>
            </w:r>
          </w:p>
          <w:p w:rsidR="001E3A26" w:rsidRPr="00911B11" w:rsidRDefault="001E3A26" w:rsidP="00A87149">
            <w:pPr>
              <w:rPr>
                <w:rFonts w:ascii="Montserrat" w:hAnsi="Montserrat"/>
              </w:rPr>
            </w:pPr>
            <w:r>
              <w:rPr>
                <w:rFonts w:ascii="Montserrat" w:hAnsi="Montserrat"/>
              </w:rPr>
              <w:t>To organise others in order to produce a coherent piece of drama that an audience can understand.</w:t>
            </w:r>
          </w:p>
        </w:tc>
      </w:tr>
      <w:tr w:rsidR="002677D3" w:rsidRPr="00911B11" w:rsidTr="002677D3">
        <w:tc>
          <w:tcPr>
            <w:tcW w:w="2800" w:type="dxa"/>
          </w:tcPr>
          <w:p w:rsidR="001E3A26" w:rsidRDefault="001E3A26" w:rsidP="00A87149">
            <w:pPr>
              <w:rPr>
                <w:rFonts w:ascii="Montserrat" w:hAnsi="Montserrat"/>
              </w:rPr>
            </w:pPr>
            <w:r>
              <w:rPr>
                <w:rFonts w:ascii="Montserrat" w:hAnsi="Montserrat"/>
              </w:rPr>
              <w:t>Pygmalion</w:t>
            </w:r>
          </w:p>
          <w:p w:rsidR="002677D3" w:rsidRDefault="001E3A26" w:rsidP="00A87149">
            <w:pPr>
              <w:rPr>
                <w:rFonts w:ascii="Montserrat" w:hAnsi="Montserrat"/>
              </w:rPr>
            </w:pPr>
            <w:r>
              <w:rPr>
                <w:rFonts w:ascii="Montserrat" w:hAnsi="Montserrat"/>
              </w:rPr>
              <w:t xml:space="preserve"> </w:t>
            </w:r>
            <w:r w:rsidR="002677D3">
              <w:rPr>
                <w:rFonts w:ascii="Montserrat" w:hAnsi="Montserrat"/>
              </w:rPr>
              <w:t>(Social, Historical, Context)</w:t>
            </w:r>
          </w:p>
          <w:p w:rsidR="003D2D25" w:rsidRDefault="003D2D25" w:rsidP="00A87149">
            <w:pPr>
              <w:rPr>
                <w:rFonts w:ascii="Montserrat" w:hAnsi="Montserrat"/>
              </w:rPr>
            </w:pPr>
            <w:r>
              <w:rPr>
                <w:rFonts w:ascii="Montserrat" w:hAnsi="Montserrat"/>
              </w:rPr>
              <w:t>Naturalistic acting</w:t>
            </w:r>
          </w:p>
        </w:tc>
        <w:tc>
          <w:tcPr>
            <w:tcW w:w="3296" w:type="dxa"/>
          </w:tcPr>
          <w:p w:rsidR="002677D3" w:rsidRDefault="00F32EB1" w:rsidP="00A87149">
            <w:pPr>
              <w:rPr>
                <w:rFonts w:ascii="Montserrat" w:hAnsi="Montserrat"/>
              </w:rPr>
            </w:pPr>
            <w:r>
              <w:rPr>
                <w:rFonts w:ascii="Montserrat" w:hAnsi="Montserrat"/>
              </w:rPr>
              <w:t>How do re-create the past effectively?</w:t>
            </w:r>
          </w:p>
          <w:p w:rsidR="001E3A26" w:rsidRDefault="001E3A26" w:rsidP="00A87149">
            <w:pPr>
              <w:rPr>
                <w:rFonts w:ascii="Montserrat" w:hAnsi="Montserrat"/>
              </w:rPr>
            </w:pPr>
            <w:r>
              <w:rPr>
                <w:rFonts w:ascii="Montserrat" w:hAnsi="Montserrat"/>
              </w:rPr>
              <w:t>Key ideas behind naturalistic acting.</w:t>
            </w:r>
          </w:p>
          <w:p w:rsidR="00F32EB1" w:rsidRPr="00911B11" w:rsidRDefault="00F32EB1" w:rsidP="00A87149">
            <w:pPr>
              <w:rPr>
                <w:rFonts w:ascii="Montserrat" w:hAnsi="Montserrat"/>
              </w:rPr>
            </w:pPr>
          </w:p>
        </w:tc>
        <w:tc>
          <w:tcPr>
            <w:tcW w:w="3828" w:type="dxa"/>
          </w:tcPr>
          <w:p w:rsidR="002677D3" w:rsidRDefault="001E3A26" w:rsidP="00A87149">
            <w:pPr>
              <w:rPr>
                <w:rFonts w:ascii="Montserrat" w:hAnsi="Montserrat"/>
              </w:rPr>
            </w:pPr>
            <w:r>
              <w:rPr>
                <w:rFonts w:ascii="Montserrat" w:hAnsi="Montserrat"/>
              </w:rPr>
              <w:t>Students learn how important that they have contextual understanding of the paly in order to realistically portray a character.</w:t>
            </w:r>
          </w:p>
          <w:p w:rsidR="001E3A26" w:rsidRDefault="001E3A26" w:rsidP="00A87149">
            <w:pPr>
              <w:rPr>
                <w:rFonts w:ascii="Montserrat" w:hAnsi="Montserrat"/>
              </w:rPr>
            </w:pPr>
            <w:r>
              <w:rPr>
                <w:rFonts w:ascii="Montserrat" w:hAnsi="Montserrat"/>
              </w:rPr>
              <w:t xml:space="preserve">They also learn about the theatre practitioner Stanislavski- consider the ‘father of acting’ we know and understand </w:t>
            </w:r>
            <w:r w:rsidR="003D2D25">
              <w:rPr>
                <w:rFonts w:ascii="Montserrat" w:hAnsi="Montserrat"/>
              </w:rPr>
              <w:t>today.</w:t>
            </w:r>
          </w:p>
          <w:p w:rsidR="003D2D25" w:rsidRPr="00911B11" w:rsidRDefault="003D2D25" w:rsidP="00A87149">
            <w:pPr>
              <w:rPr>
                <w:rFonts w:ascii="Montserrat" w:hAnsi="Montserrat"/>
              </w:rPr>
            </w:pPr>
            <w:r>
              <w:rPr>
                <w:rFonts w:ascii="Montserrat" w:hAnsi="Montserrat"/>
              </w:rPr>
              <w:t>Finally students learn about how to react and interact with others on stage in a scripted work and how to learn lines.</w:t>
            </w:r>
          </w:p>
        </w:tc>
      </w:tr>
      <w:tr w:rsidR="002677D3" w:rsidRPr="00911B11" w:rsidTr="002677D3">
        <w:tc>
          <w:tcPr>
            <w:tcW w:w="2800" w:type="dxa"/>
          </w:tcPr>
          <w:p w:rsidR="002677D3" w:rsidRDefault="003D2D25" w:rsidP="00A87149">
            <w:pPr>
              <w:rPr>
                <w:rFonts w:ascii="Montserrat" w:hAnsi="Montserrat"/>
              </w:rPr>
            </w:pPr>
            <w:r>
              <w:rPr>
                <w:rFonts w:ascii="Montserrat" w:hAnsi="Montserrat"/>
              </w:rPr>
              <w:t>T.I.E (Theatre in Education) Horrible History</w:t>
            </w:r>
          </w:p>
          <w:p w:rsidR="003D2D25" w:rsidRDefault="003D2D25" w:rsidP="00A87149">
            <w:pPr>
              <w:rPr>
                <w:rFonts w:ascii="Montserrat" w:hAnsi="Montserrat"/>
              </w:rPr>
            </w:pPr>
            <w:r>
              <w:rPr>
                <w:rFonts w:ascii="Montserrat" w:hAnsi="Montserrat"/>
              </w:rPr>
              <w:t>Context and non-naturalistic acting</w:t>
            </w:r>
          </w:p>
        </w:tc>
        <w:tc>
          <w:tcPr>
            <w:tcW w:w="3296" w:type="dxa"/>
          </w:tcPr>
          <w:p w:rsidR="002677D3" w:rsidRPr="00911B11" w:rsidRDefault="003D2D25" w:rsidP="00A87149">
            <w:pPr>
              <w:rPr>
                <w:rFonts w:ascii="Montserrat" w:hAnsi="Montserrat"/>
              </w:rPr>
            </w:pPr>
            <w:r>
              <w:rPr>
                <w:rFonts w:ascii="Montserrat" w:hAnsi="Montserrat"/>
              </w:rPr>
              <w:t xml:space="preserve">Still exploring context students how use their devising skills and implement them alongside </w:t>
            </w:r>
            <w:r w:rsidR="00E53F5D">
              <w:rPr>
                <w:rFonts w:ascii="Montserrat" w:hAnsi="Montserrat"/>
              </w:rPr>
              <w:t xml:space="preserve"> </w:t>
            </w:r>
            <w:r>
              <w:rPr>
                <w:rFonts w:ascii="Montserrat" w:hAnsi="Montserrat"/>
              </w:rPr>
              <w:t>new techniques learnt from non-naturalistic theatre</w:t>
            </w:r>
          </w:p>
        </w:tc>
        <w:tc>
          <w:tcPr>
            <w:tcW w:w="3828" w:type="dxa"/>
          </w:tcPr>
          <w:p w:rsidR="002677D3" w:rsidRDefault="003D2D25" w:rsidP="00A87149">
            <w:pPr>
              <w:rPr>
                <w:rFonts w:ascii="Montserrat" w:hAnsi="Montserrat"/>
              </w:rPr>
            </w:pPr>
            <w:r>
              <w:rPr>
                <w:rFonts w:ascii="Montserrat" w:hAnsi="Montserrat"/>
              </w:rPr>
              <w:t>Students are given information about T.I.E and why it is important in educating younger audiences.</w:t>
            </w:r>
          </w:p>
          <w:p w:rsidR="003D2D25" w:rsidRDefault="003D2D25" w:rsidP="00A87149">
            <w:pPr>
              <w:rPr>
                <w:rFonts w:ascii="Montserrat" w:hAnsi="Montserrat"/>
              </w:rPr>
            </w:pPr>
            <w:r>
              <w:rPr>
                <w:rFonts w:ascii="Montserrat" w:hAnsi="Montserrat"/>
              </w:rPr>
              <w:t>They then learn a number of techniques to communicate effectively key ‘information’ that their audience must remember.</w:t>
            </w:r>
          </w:p>
          <w:p w:rsidR="003D2D25" w:rsidRPr="00911B11" w:rsidRDefault="003D2D25" w:rsidP="00A87149">
            <w:pPr>
              <w:rPr>
                <w:rFonts w:ascii="Montserrat" w:hAnsi="Montserrat"/>
              </w:rPr>
            </w:pPr>
          </w:p>
        </w:tc>
      </w:tr>
      <w:tr w:rsidR="002677D3" w:rsidRPr="00911B11" w:rsidTr="002677D3">
        <w:tc>
          <w:tcPr>
            <w:tcW w:w="2800" w:type="dxa"/>
          </w:tcPr>
          <w:p w:rsidR="002677D3" w:rsidRDefault="003D2D25" w:rsidP="00A87149">
            <w:pPr>
              <w:rPr>
                <w:rFonts w:ascii="Montserrat" w:hAnsi="Montserrat"/>
              </w:rPr>
            </w:pPr>
            <w:r>
              <w:rPr>
                <w:rFonts w:ascii="Montserrat" w:hAnsi="Montserrat"/>
              </w:rPr>
              <w:t>Commedia Dell’Arte</w:t>
            </w:r>
          </w:p>
          <w:p w:rsidR="003D2D25" w:rsidRDefault="003D2D25" w:rsidP="00A87149">
            <w:pPr>
              <w:rPr>
                <w:rFonts w:ascii="Montserrat" w:hAnsi="Montserrat"/>
              </w:rPr>
            </w:pPr>
            <w:r>
              <w:rPr>
                <w:rFonts w:ascii="Montserrat" w:hAnsi="Montserrat"/>
              </w:rPr>
              <w:t xml:space="preserve"> Exploring stock characters and archetypes characters</w:t>
            </w:r>
          </w:p>
        </w:tc>
        <w:tc>
          <w:tcPr>
            <w:tcW w:w="3296" w:type="dxa"/>
          </w:tcPr>
          <w:p w:rsidR="00F32EB1" w:rsidRPr="00911B11" w:rsidRDefault="00542F07" w:rsidP="00A87149">
            <w:pPr>
              <w:rPr>
                <w:rFonts w:ascii="Montserrat" w:hAnsi="Montserrat"/>
              </w:rPr>
            </w:pPr>
            <w:r>
              <w:rPr>
                <w:rFonts w:ascii="Montserrat" w:hAnsi="Montserrat"/>
              </w:rPr>
              <w:t>To look at ways in which we have historically physicalised and stereotyped characters for comic effect, but also how those characters are used to this day as social commentary.</w:t>
            </w:r>
          </w:p>
        </w:tc>
        <w:tc>
          <w:tcPr>
            <w:tcW w:w="3828" w:type="dxa"/>
          </w:tcPr>
          <w:p w:rsidR="002677D3" w:rsidRDefault="00542F07" w:rsidP="00A87149">
            <w:pPr>
              <w:rPr>
                <w:rFonts w:ascii="Montserrat" w:hAnsi="Montserrat"/>
              </w:rPr>
            </w:pPr>
            <w:r>
              <w:rPr>
                <w:rFonts w:ascii="Montserrat" w:hAnsi="Montserrat"/>
              </w:rPr>
              <w:t>Students are asked to consider how they understand certain key characters, gestures and movements and reaction in order to explore in more detail their understanding of the ‘characters’ they are presented with.</w:t>
            </w:r>
          </w:p>
          <w:p w:rsidR="00542F07" w:rsidRPr="00911B11" w:rsidRDefault="00542F07" w:rsidP="00A87149">
            <w:pPr>
              <w:rPr>
                <w:rFonts w:ascii="Montserrat" w:hAnsi="Montserrat"/>
              </w:rPr>
            </w:pPr>
            <w:r>
              <w:rPr>
                <w:rFonts w:ascii="Montserrat" w:hAnsi="Montserrat"/>
              </w:rPr>
              <w:t>Students then ask to recreate key archetypal characters that an audience can easily identify.</w:t>
            </w:r>
          </w:p>
        </w:tc>
      </w:tr>
    </w:tbl>
    <w:p w:rsidR="000F44EB" w:rsidRPr="00D97443" w:rsidRDefault="000F44EB" w:rsidP="00542F07">
      <w:pPr>
        <w:rPr>
          <w:rFonts w:ascii="Montserrat" w:hAnsi="Montserrat"/>
        </w:rPr>
      </w:pPr>
    </w:p>
    <w:sectPr w:rsidR="000F44EB" w:rsidRPr="00D97443"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70" w:rsidRDefault="00324C70" w:rsidP="00911B11">
      <w:pPr>
        <w:spacing w:after="0" w:line="240" w:lineRule="auto"/>
      </w:pPr>
      <w:r>
        <w:separator/>
      </w:r>
    </w:p>
  </w:endnote>
  <w:endnote w:type="continuationSeparator" w:id="0">
    <w:p w:rsidR="00324C70" w:rsidRDefault="00324C70"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70" w:rsidRDefault="00324C70" w:rsidP="00911B11">
      <w:pPr>
        <w:spacing w:after="0" w:line="240" w:lineRule="auto"/>
      </w:pPr>
      <w:r>
        <w:separator/>
      </w:r>
    </w:p>
  </w:footnote>
  <w:footnote w:type="continuationSeparator" w:id="0">
    <w:p w:rsidR="00324C70" w:rsidRDefault="00324C70"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921B9"/>
    <w:rsid w:val="000A419D"/>
    <w:rsid w:val="000E74B6"/>
    <w:rsid w:val="000F44EB"/>
    <w:rsid w:val="000F6EC1"/>
    <w:rsid w:val="001E3A26"/>
    <w:rsid w:val="002677D3"/>
    <w:rsid w:val="00324C70"/>
    <w:rsid w:val="003C773F"/>
    <w:rsid w:val="003D2D25"/>
    <w:rsid w:val="004412A3"/>
    <w:rsid w:val="004C1264"/>
    <w:rsid w:val="004E3439"/>
    <w:rsid w:val="00542F07"/>
    <w:rsid w:val="007C7D3D"/>
    <w:rsid w:val="008105D9"/>
    <w:rsid w:val="00863442"/>
    <w:rsid w:val="00911B11"/>
    <w:rsid w:val="009141C0"/>
    <w:rsid w:val="009D132C"/>
    <w:rsid w:val="00A17616"/>
    <w:rsid w:val="00D97443"/>
    <w:rsid w:val="00DF6265"/>
    <w:rsid w:val="00E35E31"/>
    <w:rsid w:val="00E53F5D"/>
    <w:rsid w:val="00ED3562"/>
    <w:rsid w:val="00F32EB1"/>
    <w:rsid w:val="00F7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9A96"/>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Kate Norris</cp:lastModifiedBy>
  <cp:revision>2</cp:revision>
  <dcterms:created xsi:type="dcterms:W3CDTF">2019-07-23T12:08:00Z</dcterms:created>
  <dcterms:modified xsi:type="dcterms:W3CDTF">2019-07-23T12:08:00Z</dcterms:modified>
</cp:coreProperties>
</file>