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bookmarkStart w:id="0" w:name="_GoBack"/>
      <w:bookmarkEnd w:id="0"/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606B4" w:rsidRDefault="00A606B4">
      <w:pPr>
        <w:rPr>
          <w:rFonts w:ascii="Montserrat" w:hAnsi="Montserrat"/>
          <w:b/>
          <w:sz w:val="28"/>
          <w:u w:val="single"/>
        </w:rPr>
      </w:pPr>
    </w:p>
    <w:p w:rsidR="00AE2CA0" w:rsidRDefault="004D30B4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 xml:space="preserve">Year 8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A606B4" w:rsidRDefault="00A606B4" w:rsidP="00A606B4">
      <w:pPr>
        <w:rPr>
          <w:rFonts w:ascii="Montserrat" w:hAnsi="Montserrat"/>
        </w:rPr>
      </w:pPr>
    </w:p>
    <w:p w:rsidR="00A606B4" w:rsidRDefault="00A606B4" w:rsidP="00A606B4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philosophies which are the building blocks of </w:t>
      </w:r>
      <w:r>
        <w:rPr>
          <w:rFonts w:ascii="Montserrat" w:hAnsi="Montserrat"/>
        </w:rPr>
        <w:t>artistic</w:t>
      </w:r>
      <w:r w:rsidRPr="00911B11">
        <w:rPr>
          <w:rFonts w:ascii="Montserrat" w:hAnsi="Montserrat"/>
        </w:rPr>
        <w:t xml:space="preserve"> understanding, and we sequence these in the best order so that students can see how these fundamental ideas link together. </w:t>
      </w:r>
    </w:p>
    <w:p w:rsidR="00A606B4" w:rsidRPr="00911B11" w:rsidRDefault="00A606B4">
      <w:pPr>
        <w:rPr>
          <w:rFonts w:ascii="Montserrat" w:hAnsi="Montserrat"/>
          <w:b/>
          <w:sz w:val="28"/>
          <w:u w:val="single"/>
        </w:rPr>
      </w:pP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51AC2">
        <w:rPr>
          <w:rFonts w:ascii="Montserrat" w:hAnsi="Montserrat"/>
        </w:rPr>
        <w:t>Art</w:t>
      </w:r>
      <w:r w:rsidRPr="00911B11">
        <w:rPr>
          <w:rFonts w:ascii="Montserrat" w:hAnsi="Montserrat"/>
        </w:rPr>
        <w:t xml:space="preserve"> curriculum intends to train excellent </w:t>
      </w:r>
      <w:r w:rsidR="00E51AC2">
        <w:rPr>
          <w:rFonts w:ascii="Montserrat" w:hAnsi="Montserrat"/>
        </w:rPr>
        <w:t>artists</w:t>
      </w:r>
      <w:r w:rsidRPr="00911B11">
        <w:rPr>
          <w:rFonts w:ascii="Montserrat" w:hAnsi="Montserrat"/>
        </w:rPr>
        <w:t>. This means that they will be able to</w:t>
      </w:r>
      <w:r w:rsidR="00A606B4">
        <w:rPr>
          <w:rFonts w:ascii="Montserrat" w:hAnsi="Montserrat"/>
        </w:rPr>
        <w:t xml:space="preserve"> independently</w:t>
      </w:r>
      <w:r w:rsidRPr="00911B11">
        <w:rPr>
          <w:rFonts w:ascii="Montserrat" w:hAnsi="Montserrat"/>
        </w:rPr>
        <w:t>:</w:t>
      </w:r>
    </w:p>
    <w:p w:rsidR="007C7D3D" w:rsidRDefault="004C12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 w:rsidR="004D30B4">
        <w:rPr>
          <w:rFonts w:ascii="Montserrat" w:hAnsi="Montserrat"/>
        </w:rPr>
        <w:t>drawing media</w:t>
      </w:r>
    </w:p>
    <w:p w:rsidR="009F7831" w:rsidRDefault="008F0D37" w:rsidP="009F783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</w:t>
      </w:r>
      <w:r w:rsidR="009F7831">
        <w:rPr>
          <w:rFonts w:ascii="Montserrat" w:hAnsi="Montserrat"/>
        </w:rPr>
        <w:t>mathematical equipment</w:t>
      </w:r>
    </w:p>
    <w:p w:rsidR="008F0D37" w:rsidRPr="009F7831" w:rsidRDefault="009F7831" w:rsidP="009F783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F7831">
        <w:rPr>
          <w:rFonts w:ascii="Montserrat" w:hAnsi="Montserrat"/>
        </w:rPr>
        <w:t>P</w:t>
      </w:r>
      <w:r w:rsidR="008F0D37" w:rsidRPr="009F7831">
        <w:rPr>
          <w:rFonts w:ascii="Montserrat" w:hAnsi="Montserrat"/>
        </w:rPr>
        <w:t xml:space="preserve">rior knowledge </w:t>
      </w:r>
      <w:r w:rsidRPr="009F7831">
        <w:rPr>
          <w:rFonts w:ascii="Montserrat" w:hAnsi="Montserrat"/>
        </w:rPr>
        <w:t>of mathematical terminology</w:t>
      </w:r>
    </w:p>
    <w:p w:rsidR="009F7831" w:rsidRDefault="009F783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Produce a series of printed outcomes</w:t>
      </w:r>
    </w:p>
    <w:p w:rsidR="00A606B4" w:rsidRPr="00A606B4" w:rsidRDefault="00A606B4" w:rsidP="00A606B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 w:rsidR="004D30B4">
        <w:rPr>
          <w:rFonts w:ascii="Montserrat" w:hAnsi="Montserrat"/>
        </w:rPr>
        <w:t>painting media</w:t>
      </w:r>
    </w:p>
    <w:p w:rsidR="004C1264" w:rsidRPr="00911B11" w:rsidRDefault="009F783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apply painting techniques</w:t>
      </w:r>
    </w:p>
    <w:p w:rsidR="004C1264" w:rsidRDefault="009F783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Select </w:t>
      </w:r>
      <w:r w:rsidR="009006D1">
        <w:rPr>
          <w:rFonts w:ascii="Montserrat" w:hAnsi="Montserrat"/>
        </w:rPr>
        <w:t>appropriate research information for art history and cultural studies</w:t>
      </w:r>
    </w:p>
    <w:p w:rsidR="00A606B4" w:rsidRDefault="009006D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textiles materials and techniques</w:t>
      </w:r>
    </w:p>
    <w:p w:rsidR="00E35E31" w:rsidRDefault="00A606B4" w:rsidP="009F783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show an awareness of health an</w:t>
      </w:r>
      <w:r w:rsidR="009006D1">
        <w:rPr>
          <w:rFonts w:ascii="Montserrat" w:hAnsi="Montserrat"/>
        </w:rPr>
        <w:t>d safety in a practical subject</w:t>
      </w:r>
    </w:p>
    <w:p w:rsidR="009006D1" w:rsidRDefault="009006D1" w:rsidP="009006D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Produce an art textiles outcome</w:t>
      </w:r>
    </w:p>
    <w:p w:rsidR="009006D1" w:rsidRDefault="009006D1" w:rsidP="009006D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Utilise colour theory </w:t>
      </w:r>
    </w:p>
    <w:p w:rsidR="009006D1" w:rsidRPr="009006D1" w:rsidRDefault="00CC22D9" w:rsidP="00CC22D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employ one point perspective in landscape composition</w:t>
      </w:r>
    </w:p>
    <w:p w:rsidR="00911B11" w:rsidRPr="00911B11" w:rsidRDefault="00911B11" w:rsidP="00911B11">
      <w:pPr>
        <w:rPr>
          <w:rFonts w:ascii="Montserrat" w:hAnsi="Montserrat"/>
          <w:i/>
          <w:sz w:val="16"/>
        </w:rPr>
      </w:pP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E51AC2" w:rsidRDefault="000F44E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4D30B4" w:rsidRPr="003711DB" w:rsidTr="00E51AC2">
        <w:trPr>
          <w:trHeight w:val="265"/>
        </w:trPr>
        <w:tc>
          <w:tcPr>
            <w:tcW w:w="4660" w:type="dxa"/>
          </w:tcPr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lastRenderedPageBreak/>
              <w:t>Year 8</w:t>
            </w:r>
            <w:r w:rsidRPr="004D30B4">
              <w:rPr>
                <w:rFonts w:ascii="Montserrat" w:hAnsi="Montserrat"/>
                <w:b/>
              </w:rPr>
              <w:t xml:space="preserve"> SOW</w:t>
            </w:r>
          </w:p>
        </w:tc>
        <w:tc>
          <w:tcPr>
            <w:tcW w:w="4660" w:type="dxa"/>
          </w:tcPr>
          <w:p w:rsidR="004D30B4" w:rsidRPr="004D30B4" w:rsidRDefault="004D30B4" w:rsidP="004D30B4">
            <w:pPr>
              <w:rPr>
                <w:rFonts w:ascii="Montserrat" w:hAnsi="Montserrat"/>
              </w:rPr>
            </w:pPr>
          </w:p>
        </w:tc>
      </w:tr>
      <w:tr w:rsidR="004D30B4" w:rsidRPr="003711DB" w:rsidTr="00E51AC2">
        <w:trPr>
          <w:trHeight w:val="4098"/>
        </w:trPr>
        <w:tc>
          <w:tcPr>
            <w:tcW w:w="4660" w:type="dxa"/>
          </w:tcPr>
          <w:p w:rsidR="004D30B4" w:rsidRPr="004D30B4" w:rsidRDefault="004D30B4" w:rsidP="004D30B4">
            <w:pPr>
              <w:rPr>
                <w:rFonts w:ascii="Montserrat" w:hAnsi="Montserrat"/>
                <w:noProof/>
                <w:lang w:eastAsia="en-GB"/>
              </w:rPr>
            </w:pPr>
          </w:p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noProof/>
                <w:lang w:eastAsia="en-GB"/>
              </w:rPr>
              <w:drawing>
                <wp:inline distT="0" distB="0" distL="0" distR="0" wp14:anchorId="7AC2E8ED" wp14:editId="226ECD0D">
                  <wp:extent cx="1376045" cy="1834728"/>
                  <wp:effectExtent l="0" t="0" r="0" b="0"/>
                  <wp:docPr id="6" name="Picture 6" descr="http://stcolumba.sa.edu.au/uploads/img/gallery/_large/ArtinFocus_Year7Lino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columba.sa.edu.au/uploads/img/gallery/_large/ArtinFocus_Year7Lino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6808" cy="187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</w:tc>
        <w:tc>
          <w:tcPr>
            <w:tcW w:w="4660" w:type="dxa"/>
          </w:tcPr>
          <w:p w:rsidR="004D30B4" w:rsidRDefault="004D30B4" w:rsidP="004D30B4">
            <w:pPr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t>Pattern in Non Western Art – Islamic Art</w:t>
            </w: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t xml:space="preserve"> </w:t>
            </w:r>
          </w:p>
          <w:p w:rsidR="004D30B4" w:rsidRPr="004D30B4" w:rsidRDefault="004D30B4" w:rsidP="004D30B4">
            <w:pPr>
              <w:rPr>
                <w:rFonts w:ascii="Montserrat" w:hAnsi="Montserrat"/>
              </w:rPr>
            </w:pPr>
            <w:r w:rsidRPr="004D30B4">
              <w:rPr>
                <w:rFonts w:ascii="Montserrat" w:hAnsi="Montserrat"/>
              </w:rPr>
              <w:t>Pupils will explore the visual decoration of Islamic Art. In particular they will look at Islamic tiles and screens. They will develop their ideas and observations using a variety of different media and techniques. They will produce a final series of lino prints in response to the theme.</w:t>
            </w:r>
          </w:p>
          <w:p w:rsid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t>Q:\Art\1 Art Schemes and Resources\KS3\Yr8\Year 8 SOW and Assessment\Knowledge Organisers</w:t>
            </w:r>
          </w:p>
        </w:tc>
      </w:tr>
      <w:tr w:rsidR="004D30B4" w:rsidRPr="003711DB" w:rsidTr="00E51AC2">
        <w:trPr>
          <w:trHeight w:val="1036"/>
        </w:trPr>
        <w:tc>
          <w:tcPr>
            <w:tcW w:w="4660" w:type="dxa"/>
          </w:tcPr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noProof/>
                <w:lang w:eastAsia="en-GB"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noProof/>
                <w:lang w:eastAsia="en-GB"/>
              </w:rPr>
            </w:pPr>
          </w:p>
          <w:p w:rsidR="004D30B4" w:rsidRPr="004D30B4" w:rsidRDefault="004D30B4" w:rsidP="004D30B4">
            <w:pPr>
              <w:rPr>
                <w:rFonts w:ascii="Montserrat" w:hAnsi="Montserrat"/>
                <w:noProof/>
                <w:lang w:eastAsia="en-GB"/>
              </w:rPr>
            </w:pPr>
          </w:p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noProof/>
                <w:lang w:eastAsia="en-GB"/>
              </w:rPr>
              <w:drawing>
                <wp:inline distT="0" distB="0" distL="0" distR="0" wp14:anchorId="6FD40107" wp14:editId="33384B53">
                  <wp:extent cx="1988080" cy="1490662"/>
                  <wp:effectExtent l="0" t="0" r="0" b="0"/>
                  <wp:docPr id="5" name="Picture 5" descr="C:\Users\aslade\AppData\Local\Microsoft\Windows\INetCache\Content.Outlook\H5GWBWX4\IMG_8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lade\AppData\Local\Microsoft\Windows\INetCache\Content.Outlook\H5GWBWX4\IMG_8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60" cy="150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660" w:type="dxa"/>
          </w:tcPr>
          <w:p w:rsidR="004D30B4" w:rsidRDefault="004D30B4" w:rsidP="004D30B4">
            <w:pPr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t>C</w:t>
            </w:r>
            <w:r>
              <w:rPr>
                <w:rFonts w:ascii="Montserrat" w:hAnsi="Montserrat"/>
                <w:b/>
              </w:rPr>
              <w:t>olour and shape in Japanese Art</w:t>
            </w: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Default="004D30B4" w:rsidP="004D30B4">
            <w:pPr>
              <w:rPr>
                <w:rFonts w:ascii="Montserrat" w:hAnsi="Montserrat"/>
                <w:i/>
              </w:rPr>
            </w:pPr>
            <w:r w:rsidRPr="004D30B4">
              <w:rPr>
                <w:rFonts w:ascii="Montserrat" w:hAnsi="Montserrat" w:cs="Helvetica"/>
                <w:color w:val="282A28"/>
                <w:lang w:val="en"/>
              </w:rPr>
              <w:t>Pupils will make a series of studies from Japanese art This will serve as the springboard to introduce the medium of textiles in Art</w:t>
            </w:r>
            <w:r w:rsidRPr="004D30B4">
              <w:rPr>
                <w:rFonts w:ascii="Montserrat" w:hAnsi="Montserrat"/>
                <w:i/>
              </w:rPr>
              <w:t xml:space="preserve">. </w:t>
            </w:r>
            <w:r w:rsidRPr="004D30B4">
              <w:rPr>
                <w:rStyle w:val="Emphasis"/>
                <w:rFonts w:ascii="Montserrat" w:hAnsi="Montserrat" w:cs="Helvetica"/>
                <w:i w:val="0"/>
                <w:color w:val="282A28"/>
                <w:lang w:val="en"/>
              </w:rPr>
              <w:t xml:space="preserve">They will develop ideas and imagery using textile techniques such as batik and tie dye and produce a final outcome in response to the theme. </w:t>
            </w:r>
            <w:r w:rsidRPr="004D30B4">
              <w:rPr>
                <w:rStyle w:val="Emphasis"/>
                <w:rFonts w:ascii="Montserrat" w:hAnsi="Montserrat"/>
                <w:i w:val="0"/>
              </w:rPr>
              <w:t>(</w:t>
            </w:r>
            <w:r w:rsidRPr="004D30B4">
              <w:rPr>
                <w:rFonts w:ascii="Montserrat" w:hAnsi="Montserrat"/>
                <w:i/>
              </w:rPr>
              <w:t>Painting, mark making, sewing and batik).</w:t>
            </w:r>
          </w:p>
          <w:p w:rsidR="004D30B4" w:rsidRPr="004D30B4" w:rsidRDefault="004D30B4" w:rsidP="004D30B4">
            <w:pPr>
              <w:rPr>
                <w:rFonts w:ascii="Montserrat" w:hAnsi="Montserrat"/>
                <w:i/>
              </w:rPr>
            </w:pPr>
          </w:p>
          <w:p w:rsidR="004D30B4" w:rsidRPr="004D30B4" w:rsidRDefault="004D30B4" w:rsidP="004D30B4">
            <w:pPr>
              <w:pStyle w:val="NormalWeb"/>
              <w:rPr>
                <w:rFonts w:ascii="Montserrat" w:hAnsi="Montserrat"/>
                <w:b/>
                <w:sz w:val="22"/>
                <w:szCs w:val="22"/>
              </w:rPr>
            </w:pPr>
            <w:r w:rsidRPr="004D30B4">
              <w:rPr>
                <w:rFonts w:ascii="Montserrat" w:hAnsi="Montserrat"/>
                <w:b/>
                <w:sz w:val="22"/>
                <w:szCs w:val="22"/>
              </w:rPr>
              <w:t>Q:\Art\1 Art Schemes and Resources\KS3\Yr8\Year 8 SOW and Assessment\Knowledge Organisers</w:t>
            </w:r>
          </w:p>
        </w:tc>
      </w:tr>
      <w:tr w:rsidR="004D30B4" w:rsidRPr="003711DB" w:rsidTr="00E51AC2">
        <w:trPr>
          <w:trHeight w:val="4423"/>
        </w:trPr>
        <w:tc>
          <w:tcPr>
            <w:tcW w:w="4660" w:type="dxa"/>
          </w:tcPr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jc w:val="center"/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noProof/>
                <w:lang w:eastAsia="en-GB"/>
              </w:rPr>
              <w:drawing>
                <wp:inline distT="0" distB="0" distL="0" distR="0" wp14:anchorId="50817FEB" wp14:editId="13153EA1">
                  <wp:extent cx="1780866" cy="1333183"/>
                  <wp:effectExtent l="0" t="0" r="0" b="635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11" cy="134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:rsidR="004D30B4" w:rsidRDefault="004D30B4" w:rsidP="004D30B4">
            <w:pPr>
              <w:rPr>
                <w:rFonts w:ascii="Montserrat" w:hAnsi="Montserrat"/>
                <w:b/>
              </w:rPr>
            </w:pPr>
            <w:r w:rsidRPr="004D30B4">
              <w:rPr>
                <w:rFonts w:ascii="Montserrat" w:hAnsi="Montserrat"/>
                <w:b/>
              </w:rPr>
              <w:t>British  Landscape Painting</w:t>
            </w:r>
          </w:p>
          <w:p w:rsidR="004D30B4" w:rsidRPr="004D30B4" w:rsidRDefault="004D30B4" w:rsidP="004D30B4">
            <w:pPr>
              <w:rPr>
                <w:rFonts w:ascii="Montserrat" w:hAnsi="Montserrat"/>
                <w:b/>
              </w:rPr>
            </w:pPr>
          </w:p>
          <w:p w:rsidR="004D30B4" w:rsidRPr="004D30B4" w:rsidRDefault="004D30B4" w:rsidP="004D30B4">
            <w:pPr>
              <w:pStyle w:val="NormalWeb"/>
              <w:rPr>
                <w:rStyle w:val="Emphasis"/>
                <w:rFonts w:ascii="Montserrat" w:hAnsi="Montserrat" w:cs="Helvetica"/>
                <w:i w:val="0"/>
                <w:color w:val="282A28"/>
                <w:sz w:val="22"/>
                <w:szCs w:val="22"/>
                <w:lang w:val="en"/>
              </w:rPr>
            </w:pPr>
            <w:r w:rsidRPr="004D30B4">
              <w:rPr>
                <w:rStyle w:val="Emphasis"/>
                <w:rFonts w:ascii="Montserrat" w:hAnsi="Montserrat" w:cs="Helvetica"/>
                <w:i w:val="0"/>
                <w:color w:val="282A28"/>
                <w:sz w:val="22"/>
                <w:szCs w:val="22"/>
                <w:lang w:val="en"/>
              </w:rPr>
              <w:t>Pupils will explore the theme of British Landscape painting with reference to David Hockney. They will develop ideas and imagery in a wide range of 2D media and techniques, and produce a painted response to the theme.</w:t>
            </w:r>
          </w:p>
          <w:p w:rsidR="004D30B4" w:rsidRPr="004D30B4" w:rsidRDefault="004D30B4" w:rsidP="004D30B4">
            <w:pPr>
              <w:rPr>
                <w:rFonts w:ascii="Montserrat" w:hAnsi="Montserrat"/>
                <w:b/>
                <w:color w:val="00B050"/>
              </w:rPr>
            </w:pPr>
          </w:p>
          <w:p w:rsidR="004D30B4" w:rsidRPr="004D30B4" w:rsidRDefault="004D30B4" w:rsidP="004D30B4">
            <w:pPr>
              <w:pStyle w:val="NormalWeb"/>
              <w:rPr>
                <w:rStyle w:val="Emphasis"/>
                <w:rFonts w:ascii="Montserrat" w:hAnsi="Montserrat" w:cs="Helvetica"/>
                <w:b/>
                <w:i w:val="0"/>
                <w:color w:val="282A28"/>
                <w:sz w:val="22"/>
                <w:szCs w:val="22"/>
                <w:lang w:val="en"/>
              </w:rPr>
            </w:pPr>
            <w:r w:rsidRPr="004D30B4">
              <w:rPr>
                <w:rStyle w:val="Emphasis"/>
                <w:rFonts w:ascii="Montserrat" w:hAnsi="Montserrat" w:cs="Helvetica"/>
                <w:b/>
                <w:i w:val="0"/>
                <w:color w:val="282A28"/>
                <w:sz w:val="22"/>
                <w:szCs w:val="22"/>
                <w:lang w:val="en"/>
              </w:rPr>
              <w:t>Q:\Art\1 Art Schemes and Resources\KS3\Yr8\Year 8 SOW and Assessment\Knowledge Organisers</w:t>
            </w:r>
          </w:p>
          <w:p w:rsidR="004D30B4" w:rsidRPr="004D30B4" w:rsidRDefault="004D30B4" w:rsidP="004D30B4">
            <w:pPr>
              <w:rPr>
                <w:rFonts w:ascii="Montserrat" w:hAnsi="Montserrat"/>
              </w:rPr>
            </w:pPr>
          </w:p>
        </w:tc>
      </w:tr>
    </w:tbl>
    <w:p w:rsidR="009141C0" w:rsidRDefault="009141C0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sectPr w:rsidR="000F6EC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25" w:rsidRDefault="007A4425" w:rsidP="00911B11">
      <w:pPr>
        <w:spacing w:after="0" w:line="240" w:lineRule="auto"/>
      </w:pPr>
      <w:r>
        <w:separator/>
      </w:r>
    </w:p>
  </w:endnote>
  <w:endnote w:type="continuationSeparator" w:id="0">
    <w:p w:rsidR="007A4425" w:rsidRDefault="007A4425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25" w:rsidRDefault="007A4425" w:rsidP="00911B11">
      <w:pPr>
        <w:spacing w:after="0" w:line="240" w:lineRule="auto"/>
      </w:pPr>
      <w:r>
        <w:separator/>
      </w:r>
    </w:p>
  </w:footnote>
  <w:footnote w:type="continuationSeparator" w:id="0">
    <w:p w:rsidR="007A4425" w:rsidRDefault="007A4425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6105"/>
    <w:rsid w:val="000A419D"/>
    <w:rsid w:val="000E74B6"/>
    <w:rsid w:val="000F44EB"/>
    <w:rsid w:val="000F6EC1"/>
    <w:rsid w:val="001F3ED1"/>
    <w:rsid w:val="003C773F"/>
    <w:rsid w:val="004C1264"/>
    <w:rsid w:val="004D30B4"/>
    <w:rsid w:val="004E3439"/>
    <w:rsid w:val="007A4425"/>
    <w:rsid w:val="007C7D3D"/>
    <w:rsid w:val="008105D9"/>
    <w:rsid w:val="00863442"/>
    <w:rsid w:val="008D049A"/>
    <w:rsid w:val="008F0D37"/>
    <w:rsid w:val="009006D1"/>
    <w:rsid w:val="00911B11"/>
    <w:rsid w:val="009141C0"/>
    <w:rsid w:val="00925708"/>
    <w:rsid w:val="009D132C"/>
    <w:rsid w:val="009F7831"/>
    <w:rsid w:val="00A606B4"/>
    <w:rsid w:val="00CC22D9"/>
    <w:rsid w:val="00E16113"/>
    <w:rsid w:val="00E35E31"/>
    <w:rsid w:val="00E51AC2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A3E7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AC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51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cheeley</cp:lastModifiedBy>
  <cp:revision>2</cp:revision>
  <dcterms:created xsi:type="dcterms:W3CDTF">2019-06-28T13:48:00Z</dcterms:created>
  <dcterms:modified xsi:type="dcterms:W3CDTF">2019-06-28T13:48:00Z</dcterms:modified>
</cp:coreProperties>
</file>